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1EE4" w14:textId="77777777" w:rsidR="00E5173B" w:rsidRPr="00846034" w:rsidRDefault="00E5173B" w:rsidP="00E5173B">
      <w:pPr>
        <w:pStyle w:val="Kop2"/>
        <w:rPr>
          <w:rFonts w:ascii="Cambria" w:hAnsi="Cambria"/>
          <w:i/>
          <w:color w:val="auto"/>
          <w:sz w:val="20"/>
        </w:rPr>
      </w:pPr>
      <w:r w:rsidRPr="00846034">
        <w:rPr>
          <w:rFonts w:ascii="Cambria" w:eastAsia="Times New Roman" w:hAnsi="Cambria" w:cs="Times New Roman"/>
          <w:b/>
          <w:i/>
          <w:noProof/>
          <w:color w:val="auto"/>
          <w:kern w:val="0"/>
          <w:sz w:val="28"/>
          <w:szCs w:val="20"/>
          <w14:ligatures w14:val="none"/>
        </w:rPr>
        <w:t>Omzet opgave Formulier</w:t>
      </w:r>
      <w:r w:rsidRPr="00846034">
        <w:rPr>
          <w:rFonts w:ascii="Cambria" w:eastAsia="Times New Roman" w:hAnsi="Cambria" w:cs="Times New Roman"/>
          <w:b/>
          <w:i/>
          <w:noProof/>
          <w:color w:val="auto"/>
          <w:kern w:val="0"/>
          <w:sz w:val="28"/>
          <w:szCs w:val="20"/>
          <w14:ligatures w14:val="none"/>
        </w:rPr>
        <w:br/>
      </w:r>
      <w:r w:rsidRPr="00846034">
        <w:rPr>
          <w:rFonts w:ascii="Cambria" w:hAnsi="Cambria"/>
          <w:i/>
          <w:iCs/>
          <w:color w:val="auto"/>
          <w:sz w:val="20"/>
        </w:rPr>
        <w:t>behorend bij de inschrijving als deelnemer aan een of meerdere SEMH-erkenningsregeling(en)</w:t>
      </w:r>
      <w:r w:rsidRPr="00846034">
        <w:rPr>
          <w:rFonts w:ascii="Cambria" w:hAnsi="Cambria"/>
          <w:color w:val="auto"/>
          <w:sz w:val="20"/>
        </w:rPr>
        <w:br/>
      </w:r>
    </w:p>
    <w:p w14:paraId="45351886" w14:textId="77777777" w:rsidR="00E5173B" w:rsidRPr="00846034" w:rsidRDefault="00E5173B" w:rsidP="00E5173B">
      <w:pPr>
        <w:spacing w:line="360" w:lineRule="auto"/>
        <w:rPr>
          <w:rFonts w:ascii="Cambria" w:hAnsi="Cambria"/>
          <w:b/>
          <w:bCs/>
          <w:i/>
          <w:iCs/>
          <w:szCs w:val="24"/>
        </w:rPr>
      </w:pPr>
      <w:r w:rsidRPr="00846034">
        <w:rPr>
          <w:rFonts w:ascii="Cambria" w:hAnsi="Cambria"/>
          <w:b/>
          <w:bCs/>
          <w:i/>
          <w:iCs/>
          <w:szCs w:val="24"/>
        </w:rPr>
        <w:t>Gegevens bedrijf</w:t>
      </w:r>
    </w:p>
    <w:p w14:paraId="20FAA4B9" w14:textId="77777777" w:rsidR="00E5173B" w:rsidRPr="00846034" w:rsidRDefault="00E5173B" w:rsidP="00E5173B">
      <w:pPr>
        <w:spacing w:line="360" w:lineRule="auto"/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Naam:</w:t>
      </w:r>
    </w:p>
    <w:p w14:paraId="4A8E1117" w14:textId="77777777" w:rsidR="00E5173B" w:rsidRPr="00846034" w:rsidRDefault="00E5173B" w:rsidP="00E5173B">
      <w:pPr>
        <w:spacing w:line="360" w:lineRule="auto"/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Adres:</w:t>
      </w:r>
      <w:r w:rsidRPr="00846034">
        <w:rPr>
          <w:rFonts w:ascii="Cambria" w:hAnsi="Cambria"/>
          <w:sz w:val="20"/>
        </w:rPr>
        <w:tab/>
      </w:r>
    </w:p>
    <w:p w14:paraId="47328EEC" w14:textId="77777777" w:rsidR="00E5173B" w:rsidRPr="00846034" w:rsidRDefault="00E5173B" w:rsidP="00E5173B">
      <w:pPr>
        <w:spacing w:line="360" w:lineRule="auto"/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Postcode en plaats:</w:t>
      </w:r>
      <w:r w:rsidRPr="00846034">
        <w:rPr>
          <w:rFonts w:ascii="Cambria" w:hAnsi="Cambria"/>
          <w:sz w:val="20"/>
        </w:rPr>
        <w:tab/>
      </w:r>
    </w:p>
    <w:p w14:paraId="79A1DF54" w14:textId="77777777" w:rsidR="00E5173B" w:rsidRPr="00846034" w:rsidRDefault="00E5173B" w:rsidP="00E5173B">
      <w:pPr>
        <w:spacing w:line="360" w:lineRule="auto"/>
        <w:rPr>
          <w:rFonts w:ascii="Cambria" w:hAnsi="Cambria"/>
          <w:sz w:val="20"/>
          <w:lang w:val="en-US"/>
        </w:rPr>
      </w:pPr>
      <w:r w:rsidRPr="00846034">
        <w:rPr>
          <w:rFonts w:ascii="Cambria" w:hAnsi="Cambria"/>
          <w:sz w:val="20"/>
          <w:lang w:val="en-US"/>
        </w:rPr>
        <w:t>Telnr.:</w:t>
      </w:r>
      <w:r w:rsidRPr="00846034">
        <w:rPr>
          <w:rFonts w:ascii="Cambria" w:hAnsi="Cambria"/>
          <w:sz w:val="20"/>
          <w:lang w:val="en-US"/>
        </w:rPr>
        <w:tab/>
      </w:r>
    </w:p>
    <w:p w14:paraId="5201936C" w14:textId="77777777" w:rsidR="00E5173B" w:rsidRPr="00846034" w:rsidRDefault="00E5173B" w:rsidP="00E5173B">
      <w:pPr>
        <w:tabs>
          <w:tab w:val="left" w:pos="4820"/>
          <w:tab w:val="left" w:pos="6237"/>
        </w:tabs>
        <w:spacing w:line="360" w:lineRule="auto"/>
        <w:rPr>
          <w:rFonts w:ascii="Cambria" w:hAnsi="Cambria"/>
          <w:sz w:val="20"/>
          <w:lang w:val="en-US"/>
        </w:rPr>
      </w:pPr>
      <w:r w:rsidRPr="00846034">
        <w:rPr>
          <w:rFonts w:ascii="Cambria" w:hAnsi="Cambria"/>
          <w:sz w:val="20"/>
          <w:lang w:val="en-US"/>
        </w:rPr>
        <w:t>Contactpersoon:</w:t>
      </w:r>
      <w:r w:rsidRPr="00846034">
        <w:rPr>
          <w:rFonts w:ascii="Cambria" w:hAnsi="Cambria"/>
          <w:sz w:val="20"/>
          <w:lang w:val="en-US"/>
        </w:rPr>
        <w:tab/>
        <w:t>m/v</w:t>
      </w:r>
    </w:p>
    <w:p w14:paraId="21818475" w14:textId="77777777" w:rsidR="00E5173B" w:rsidRPr="00846034" w:rsidRDefault="00E5173B" w:rsidP="00E5173B">
      <w:pPr>
        <w:tabs>
          <w:tab w:val="left" w:pos="4820"/>
        </w:tabs>
        <w:spacing w:line="360" w:lineRule="auto"/>
        <w:rPr>
          <w:rFonts w:ascii="Cambria" w:hAnsi="Cambria"/>
          <w:sz w:val="20"/>
          <w:lang w:val="en-US"/>
        </w:rPr>
      </w:pPr>
      <w:r w:rsidRPr="00846034">
        <w:rPr>
          <w:rFonts w:ascii="Cambria" w:hAnsi="Cambria"/>
          <w:sz w:val="20"/>
          <w:lang w:val="en-US"/>
        </w:rPr>
        <w:t>Email adres:</w:t>
      </w:r>
      <w:r w:rsidRPr="00846034">
        <w:rPr>
          <w:rFonts w:ascii="Cambria" w:hAnsi="Cambria"/>
          <w:sz w:val="20"/>
          <w:lang w:val="en-US"/>
        </w:rPr>
        <w:tab/>
        <w:t>Website:</w:t>
      </w:r>
    </w:p>
    <w:p w14:paraId="00C33767" w14:textId="77777777" w:rsidR="00E5173B" w:rsidRPr="00846034" w:rsidRDefault="00E5173B" w:rsidP="00E5173B">
      <w:pPr>
        <w:tabs>
          <w:tab w:val="left" w:pos="4820"/>
        </w:tabs>
        <w:spacing w:line="360" w:lineRule="auto"/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AGB code:</w:t>
      </w:r>
    </w:p>
    <w:p w14:paraId="5C31150D" w14:textId="77777777" w:rsidR="00E5173B" w:rsidRDefault="00E5173B" w:rsidP="00E5173B">
      <w:pPr>
        <w:rPr>
          <w:rFonts w:ascii="Cambria" w:hAnsi="Cambria"/>
          <w:b/>
          <w:bCs/>
          <w:i/>
          <w:iCs/>
          <w:szCs w:val="24"/>
        </w:rPr>
      </w:pPr>
      <w:r w:rsidRPr="00846034">
        <w:rPr>
          <w:rFonts w:ascii="Cambria" w:hAnsi="Cambria"/>
          <w:sz w:val="20"/>
        </w:rPr>
        <w:t xml:space="preserve">Correspondentie-adres </w:t>
      </w:r>
      <w:r w:rsidRPr="00846034">
        <w:rPr>
          <w:rFonts w:ascii="Cambria" w:hAnsi="Cambria"/>
          <w:i/>
          <w:sz w:val="20"/>
        </w:rPr>
        <w:t>(indien anders dan bovengenoemd):</w:t>
      </w:r>
      <w:r w:rsidRPr="00846034">
        <w:rPr>
          <w:rFonts w:ascii="Cambria" w:hAnsi="Cambria"/>
          <w:sz w:val="20"/>
          <w:u w:val="single"/>
        </w:rPr>
        <w:br/>
      </w:r>
    </w:p>
    <w:p w14:paraId="62017B20" w14:textId="3A9E270B" w:rsidR="00E5173B" w:rsidRDefault="00E5173B" w:rsidP="00E5173B">
      <w:pPr>
        <w:rPr>
          <w:rFonts w:ascii="Cambria" w:hAnsi="Cambria"/>
          <w:bCs/>
          <w:iCs/>
          <w:sz w:val="20"/>
        </w:rPr>
      </w:pPr>
      <w:r w:rsidRPr="00846034">
        <w:rPr>
          <w:rFonts w:ascii="Cambria" w:hAnsi="Cambria"/>
          <w:b/>
          <w:bCs/>
          <w:i/>
          <w:iCs/>
          <w:szCs w:val="24"/>
        </w:rPr>
        <w:t xml:space="preserve">Contributie </w:t>
      </w:r>
      <w:r w:rsidRPr="00846034">
        <w:rPr>
          <w:rFonts w:ascii="Cambria" w:hAnsi="Cambria"/>
          <w:b/>
          <w:bCs/>
          <w:i/>
          <w:iCs/>
          <w:szCs w:val="24"/>
        </w:rPr>
        <w:br/>
      </w:r>
      <w:r w:rsidRPr="0016478F">
        <w:rPr>
          <w:rFonts w:ascii="Cambria" w:hAnsi="Cambria"/>
          <w:bCs/>
          <w:iCs/>
          <w:sz w:val="20"/>
        </w:rPr>
        <w:t xml:space="preserve">Het contributiebedrag wordt bepaald op basis van de omzet </w:t>
      </w:r>
      <w:r w:rsidR="00CD3A9F">
        <w:rPr>
          <w:rFonts w:ascii="Cambria" w:hAnsi="Cambria"/>
          <w:bCs/>
          <w:iCs/>
          <w:sz w:val="20"/>
        </w:rPr>
        <w:t>zoals vermeld in art. 7 van het Erkenningsreglement.</w:t>
      </w:r>
      <w:r>
        <w:rPr>
          <w:rFonts w:ascii="Cambria" w:hAnsi="Cambria"/>
          <w:bCs/>
          <w:iCs/>
          <w:sz w:val="20"/>
        </w:rPr>
        <w:t xml:space="preserve"> </w:t>
      </w:r>
      <w:r w:rsidRPr="00846034">
        <w:rPr>
          <w:rFonts w:ascii="Cambria" w:hAnsi="Cambria"/>
          <w:bCs/>
          <w:iCs/>
          <w:sz w:val="20"/>
        </w:rPr>
        <w:t>Wij verzoeken u</w:t>
      </w:r>
      <w:r w:rsidR="00CD3A9F">
        <w:rPr>
          <w:rFonts w:ascii="Cambria" w:hAnsi="Cambria"/>
          <w:bCs/>
          <w:iCs/>
          <w:sz w:val="20"/>
        </w:rPr>
        <w:t>w omzet</w:t>
      </w:r>
      <w:r w:rsidRPr="00846034">
        <w:rPr>
          <w:rFonts w:ascii="Cambria" w:hAnsi="Cambria"/>
          <w:bCs/>
          <w:iCs/>
          <w:sz w:val="20"/>
        </w:rPr>
        <w:t xml:space="preserve">gegevens hieronder aan te geven. </w:t>
      </w:r>
      <w:r>
        <w:rPr>
          <w:rFonts w:ascii="Cambria" w:hAnsi="Cambria"/>
          <w:bCs/>
          <w:iCs/>
          <w:sz w:val="20"/>
        </w:rPr>
        <w:t xml:space="preserve">De tarieven zijn te vinden op </w:t>
      </w:r>
      <w:hyperlink r:id="rId6" w:history="1">
        <w:r w:rsidR="003927E3" w:rsidRPr="005D4FAC">
          <w:rPr>
            <w:rStyle w:val="Hyperlink"/>
          </w:rPr>
          <w:t>https://semh.info/tarieven-semh/</w:t>
        </w:r>
        <w:r w:rsidRPr="005D4FAC">
          <w:rPr>
            <w:rStyle w:val="Hyperlink"/>
            <w:rFonts w:ascii="Cambria" w:hAnsi="Cambria"/>
            <w:bCs/>
            <w:iCs/>
            <w:sz w:val="20"/>
          </w:rPr>
          <w:t>.</w:t>
        </w:r>
      </w:hyperlink>
      <w:r>
        <w:rPr>
          <w:rFonts w:ascii="Cambria" w:hAnsi="Cambria"/>
          <w:bCs/>
          <w:iCs/>
          <w:sz w:val="20"/>
        </w:rPr>
        <w:t xml:space="preserve"> </w:t>
      </w:r>
    </w:p>
    <w:p w14:paraId="75DF46B9" w14:textId="77777777" w:rsidR="00E5173B" w:rsidRDefault="00E5173B"/>
    <w:p w14:paraId="467B4FF4" w14:textId="4699D013" w:rsidR="00296B45" w:rsidRDefault="00296B45" w:rsidP="00296B45">
      <w:pPr>
        <w:tabs>
          <w:tab w:val="left" w:pos="142"/>
          <w:tab w:val="left" w:pos="3402"/>
          <w:tab w:val="left" w:pos="6804"/>
        </w:tabs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AUD aan huis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AUD vestiging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DISW:</w:t>
      </w:r>
    </w:p>
    <w:p w14:paraId="7C861A69" w14:textId="77777777" w:rsidR="00296B45" w:rsidRPr="00296B45" w:rsidRDefault="00296B45" w:rsidP="00296B45">
      <w:pPr>
        <w:tabs>
          <w:tab w:val="left" w:pos="142"/>
          <w:tab w:val="left" w:pos="3402"/>
          <w:tab w:val="left" w:pos="6804"/>
        </w:tabs>
        <w:rPr>
          <w:sz w:val="6"/>
          <w:szCs w:val="6"/>
        </w:rPr>
      </w:pPr>
    </w:p>
    <w:tbl>
      <w:tblPr>
        <w:tblpPr w:leftFromText="141" w:rightFromText="141" w:vertAnchor="text" w:tblpX="137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3A0FBD34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0D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85D2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1A23A3B3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DB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D09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30A53F21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D84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015E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5BEE6F0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8F8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42B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63F7406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0F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AD8A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0C536043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9A6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96F0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16E04D73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B37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1E739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4ABF63A8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0327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C8D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15D38898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5A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9183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4B20589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E1E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A902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4CA7338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34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912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129D1061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2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DDD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65046F32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B97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C19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2" w:rightFromText="142" w:vertAnchor="text" w:tblpXSpec="center" w:tblpY="1"/>
        <w:tblOverlap w:val="never"/>
        <w:tblW w:w="2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339BFF1D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C02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BE0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4E31BC35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CF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E87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4F74F6F9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1E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6B2C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483298C0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8C4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F66E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02FCCD69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DFD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BF4E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201B4683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FD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9C92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25C1AE6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CF47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BFC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1DF7A17F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3F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87BA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4B171B29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E1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74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1361BE8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D7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1BCF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3526C84C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AEE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748A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4D78F600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D05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A2EC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11BB20DB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35A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A888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1" w:rightFromText="141" w:vertAnchor="text" w:horzAnchor="margin" w:tblpXSpec="right" w:tblpY="1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75EA6F0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34E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178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762B68A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643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7B299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1FC90AEF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BD0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F18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48C6315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377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6C0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0F4D202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16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9FF3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51CEDCC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F07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0C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26767A9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7DB7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95C6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5F468DD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B18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FE30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4B6F865B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5CD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D296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5FB87A6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1DF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4199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5E975D1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F0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53A2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7148841F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3DF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093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10921EAC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88A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58F3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p w14:paraId="088A4010" w14:textId="77777777" w:rsidR="00E5173B" w:rsidRDefault="00E5173B"/>
    <w:p w14:paraId="75515765" w14:textId="701D9EB2" w:rsidR="00296B45" w:rsidRDefault="00296B45" w:rsidP="00296B45">
      <w:pPr>
        <w:tabs>
          <w:tab w:val="left" w:pos="142"/>
          <w:tab w:val="left" w:pos="3402"/>
          <w:tab w:val="left" w:pos="6804"/>
        </w:tabs>
        <w:rPr>
          <w:rFonts w:ascii="Cambria" w:hAnsi="Cambria"/>
          <w:sz w:val="20"/>
          <w:u w:val="single"/>
        </w:rPr>
      </w:pPr>
      <w:r w:rsidRPr="00296B45"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HWK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MMC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OIM:</w:t>
      </w:r>
    </w:p>
    <w:p w14:paraId="33A398EF" w14:textId="77777777" w:rsidR="00296B45" w:rsidRPr="00296B45" w:rsidRDefault="00296B45" w:rsidP="00296B45">
      <w:pPr>
        <w:tabs>
          <w:tab w:val="left" w:pos="142"/>
          <w:tab w:val="left" w:pos="3402"/>
          <w:tab w:val="left" w:pos="6804"/>
        </w:tabs>
        <w:rPr>
          <w:sz w:val="6"/>
          <w:szCs w:val="6"/>
        </w:rPr>
      </w:pPr>
    </w:p>
    <w:tbl>
      <w:tblPr>
        <w:tblpPr w:leftFromText="141" w:rightFromText="141" w:vertAnchor="text" w:tblpX="137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7BB8375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CE6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B45D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6C0BDA1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3F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454A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1A8DF0D3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C4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DAC0C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7C4248F8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856D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77F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5192297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572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D6E0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3474F24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44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1BA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1366FF1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BB6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49A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242581F6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8EA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C96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2C217EC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726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214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0145374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3D3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358D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618FE666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BC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0C70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35D6972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C5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EA8B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27DA992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D05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8323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2" w:rightFromText="142" w:vertAnchor="text" w:tblpXSpec="center" w:tblpY="1"/>
        <w:tblOverlap w:val="never"/>
        <w:tblW w:w="2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7681ECBE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2EE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8C10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5A5B1F01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384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9E7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7150DB24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4DE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0112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37650BF8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D87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CFC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2C57055F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5C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979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18FB1EB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9F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D4D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6C90610C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077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D71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1D629F0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057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9219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25667FBE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902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31DA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54CC635A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662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CC1D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4FFD7C40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6656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C7A3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4A06DADE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A6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31AF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22F13EAB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5DC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6631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1" w:rightFromText="141" w:vertAnchor="text" w:horzAnchor="margin" w:tblpXSpec="right" w:tblpY="1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77E7872A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9E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380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0787070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4FD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C9F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739D7FD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F3F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A6C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3F34636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F1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FE03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3C2969B2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82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10F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3B98DF9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A51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0A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62AF675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6BC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C02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0FFD88E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5AC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CDF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6C6A84B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99C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460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7A3C642A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11D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F360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379AC0C2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B9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EEA9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17E7258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9397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DBC6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130FB8DF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7E46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F410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p w14:paraId="33BCD540" w14:textId="77777777" w:rsidR="00296B45" w:rsidRDefault="00296B45"/>
    <w:p w14:paraId="6D72CA4C" w14:textId="3C07E2E2" w:rsidR="00296B45" w:rsidRDefault="00296B45" w:rsidP="00296B45">
      <w:pPr>
        <w:tabs>
          <w:tab w:val="left" w:pos="142"/>
          <w:tab w:val="left" w:pos="3402"/>
          <w:tab w:val="left" w:pos="6804"/>
        </w:tabs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</w:rPr>
        <w:lastRenderedPageBreak/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OSB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POD</w:t>
      </w:r>
      <w:r w:rsidRPr="00846034">
        <w:rPr>
          <w:rFonts w:ascii="Cambria" w:hAnsi="Cambria"/>
          <w:sz w:val="20"/>
          <w:u w:val="single"/>
        </w:rPr>
        <w:t>:</w:t>
      </w:r>
      <w:r>
        <w:rPr>
          <w:rFonts w:ascii="Cambria" w:hAnsi="Cambria"/>
          <w:sz w:val="20"/>
        </w:rPr>
        <w:tab/>
      </w:r>
      <w:r w:rsidRPr="00846034">
        <w:rPr>
          <w:rFonts w:ascii="Cambria" w:hAnsi="Cambria"/>
          <w:sz w:val="20"/>
          <w:u w:val="single"/>
        </w:rPr>
        <w:t>Jaaromzet in Euro</w:t>
      </w:r>
      <w:r>
        <w:rPr>
          <w:rFonts w:ascii="Cambria" w:hAnsi="Cambria"/>
          <w:sz w:val="20"/>
          <w:u w:val="single"/>
        </w:rPr>
        <w:t>’</w:t>
      </w:r>
      <w:r w:rsidRPr="00846034">
        <w:rPr>
          <w:rFonts w:ascii="Cambria" w:hAnsi="Cambria"/>
          <w:sz w:val="20"/>
          <w:u w:val="single"/>
        </w:rPr>
        <w:t>s</w:t>
      </w:r>
      <w:r>
        <w:rPr>
          <w:rFonts w:ascii="Cambria" w:hAnsi="Cambria"/>
          <w:sz w:val="20"/>
          <w:u w:val="single"/>
        </w:rPr>
        <w:t xml:space="preserve"> TEK:</w:t>
      </w:r>
    </w:p>
    <w:p w14:paraId="7052BE93" w14:textId="77777777" w:rsidR="00296B45" w:rsidRPr="009620FF" w:rsidRDefault="00296B45" w:rsidP="00296B45">
      <w:pPr>
        <w:tabs>
          <w:tab w:val="left" w:pos="142"/>
          <w:tab w:val="left" w:pos="3402"/>
          <w:tab w:val="left" w:pos="6804"/>
        </w:tabs>
        <w:rPr>
          <w:sz w:val="6"/>
          <w:szCs w:val="6"/>
        </w:rPr>
      </w:pPr>
    </w:p>
    <w:tbl>
      <w:tblPr>
        <w:tblpPr w:leftFromText="141" w:rightFromText="141" w:vertAnchor="text" w:tblpX="137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2445461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25D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544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6E33A83D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93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1ABE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21440E76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55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4529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38AF16D3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32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AB57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088C8EFC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7DE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4A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4A2D0F64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002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071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30F577A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49D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A72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14D19FF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134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EA2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5A6024A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ED6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873E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4D15036C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C6F4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3F87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1C6CE23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6DC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A7C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272C751B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B0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8D4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38F88F51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471A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966C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2" w:rightFromText="142" w:vertAnchor="text" w:tblpXSpec="center" w:tblpY="1"/>
        <w:tblOverlap w:val="never"/>
        <w:tblW w:w="2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40022D4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E75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1C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5DA13A1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C4CD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B54D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4F2E6D3F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6C82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7D23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298DCC6D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94E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0300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5C6FA541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8A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9D2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58AC722D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91E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CB8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05A3669C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FF6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61E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7B928FE7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F0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473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3535B7DB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94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0D22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60BBCDD3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129D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0ADF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36506A23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F610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988F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5BECFFF2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7F6E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7A13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4B08B655" w14:textId="77777777" w:rsidTr="008815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C6F9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130D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tbl>
      <w:tblPr>
        <w:tblpPr w:leftFromText="141" w:rightFromText="141" w:vertAnchor="text" w:horzAnchor="margin" w:tblpXSpec="right" w:tblpY="1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415"/>
      </w:tblGrid>
      <w:tr w:rsidR="00296B45" w:rsidRPr="00846034" w14:paraId="5358D4EA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C83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26E4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≤ 50.000 </w:t>
            </w:r>
          </w:p>
        </w:tc>
      </w:tr>
      <w:tr w:rsidR="00296B45" w:rsidRPr="00846034" w14:paraId="6561570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F7EB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9CD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  50.000 – &lt;100.000 </w:t>
            </w:r>
          </w:p>
        </w:tc>
      </w:tr>
      <w:tr w:rsidR="00296B45" w:rsidRPr="00846034" w14:paraId="1DF00F95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565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6881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100.000 – &lt;250.000 </w:t>
            </w:r>
          </w:p>
        </w:tc>
      </w:tr>
      <w:tr w:rsidR="00296B45" w:rsidRPr="00846034" w14:paraId="71EDB06E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E21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77E8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250.000 – &lt;375.000 </w:t>
            </w:r>
          </w:p>
        </w:tc>
      </w:tr>
      <w:tr w:rsidR="00296B45" w:rsidRPr="00846034" w14:paraId="4B2472F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722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4EA9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375.000  -  &lt;500.000</w:t>
            </w:r>
          </w:p>
        </w:tc>
      </w:tr>
      <w:tr w:rsidR="00296B45" w:rsidRPr="00846034" w14:paraId="032EAFC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A288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0B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>500.000  - &lt;1.000.000</w:t>
            </w:r>
          </w:p>
        </w:tc>
      </w:tr>
      <w:tr w:rsidR="00296B45" w:rsidRPr="00846034" w14:paraId="5699CE97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79D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CCDB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1.000.000 – &lt;2.500.000 </w:t>
            </w:r>
          </w:p>
        </w:tc>
      </w:tr>
      <w:tr w:rsidR="00296B45" w:rsidRPr="00846034" w14:paraId="08A5E41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94F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1F76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2.500.000 – &lt;5.000.000 </w:t>
            </w:r>
          </w:p>
        </w:tc>
      </w:tr>
      <w:tr w:rsidR="00296B45" w:rsidRPr="00846034" w14:paraId="1AA07009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66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8D75" w14:textId="77777777" w:rsidR="00296B45" w:rsidRPr="00846034" w:rsidRDefault="00296B45" w:rsidP="008815B8">
            <w:pPr>
              <w:rPr>
                <w:rFonts w:ascii="Cambria" w:hAnsi="Cambria"/>
                <w:sz w:val="20"/>
                <w:lang w:eastAsia="nl-NL"/>
              </w:rPr>
            </w:pPr>
            <w:r w:rsidRPr="00846034">
              <w:rPr>
                <w:rFonts w:ascii="Cambria" w:hAnsi="Cambria"/>
                <w:sz w:val="20"/>
                <w:lang w:eastAsia="nl-NL"/>
              </w:rPr>
              <w:t xml:space="preserve">5.000.000  - &lt;7.500.000 </w:t>
            </w:r>
          </w:p>
        </w:tc>
      </w:tr>
      <w:tr w:rsidR="00296B45" w:rsidRPr="00846034" w14:paraId="0BE7EF2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DB6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B6829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7.500.000 – &lt;10.000.000</w:t>
            </w:r>
          </w:p>
        </w:tc>
      </w:tr>
      <w:tr w:rsidR="00296B45" w:rsidRPr="00846034" w14:paraId="3397DA9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643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58C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10.000.000 – &lt;15.000.000</w:t>
            </w:r>
          </w:p>
        </w:tc>
      </w:tr>
      <w:tr w:rsidR="00296B45" w:rsidRPr="00846034" w14:paraId="49912DBF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A62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BF7E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15.000.000 – &lt;20.000.000</w:t>
            </w:r>
          </w:p>
        </w:tc>
      </w:tr>
      <w:tr w:rsidR="00296B45" w:rsidRPr="00846034" w14:paraId="578BC5A0" w14:textId="77777777" w:rsidTr="008815B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E495" w14:textId="77777777" w:rsidR="00296B45" w:rsidRPr="00846034" w:rsidRDefault="00296B45" w:rsidP="008815B8">
            <w:pPr>
              <w:jc w:val="center"/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D0F" w14:textId="77777777" w:rsidR="00296B45" w:rsidRPr="00846034" w:rsidRDefault="00296B45" w:rsidP="008815B8">
            <w:pPr>
              <w:rPr>
                <w:rFonts w:ascii="Cambria" w:hAnsi="Cambria"/>
                <w:sz w:val="20"/>
              </w:rPr>
            </w:pPr>
            <w:r w:rsidRPr="00846034">
              <w:rPr>
                <w:rFonts w:ascii="Cambria" w:hAnsi="Cambria"/>
                <w:sz w:val="20"/>
              </w:rPr>
              <w:t>≥ 20.000.000</w:t>
            </w:r>
          </w:p>
        </w:tc>
      </w:tr>
    </w:tbl>
    <w:p w14:paraId="2829686A" w14:textId="77777777" w:rsidR="00296B45" w:rsidRDefault="00296B45" w:rsidP="00296B45"/>
    <w:p w14:paraId="19F137BA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NB</w:t>
      </w:r>
    </w:p>
    <w:p w14:paraId="55F3880D" w14:textId="37393FE4" w:rsidR="00E5173B" w:rsidRPr="002457C8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Indien het bedrijf </w:t>
      </w:r>
      <w:r w:rsidR="002457C8">
        <w:rPr>
          <w:rFonts w:ascii="Cambria" w:hAnsi="Cambria"/>
          <w:sz w:val="20"/>
        </w:rPr>
        <w:t>C</w:t>
      </w:r>
      <w:r w:rsidRPr="008D21E1">
        <w:rPr>
          <w:rFonts w:ascii="Cambria" w:hAnsi="Cambria"/>
          <w:sz w:val="20"/>
        </w:rPr>
        <w:t>ontracthouder</w:t>
      </w:r>
      <w:r w:rsidR="002457C8">
        <w:rPr>
          <w:rFonts w:ascii="Cambria" w:hAnsi="Cambria"/>
          <w:sz w:val="20"/>
        </w:rPr>
        <w:t xml:space="preserve"> zoals genoemd in het erkenningsreglement</w:t>
      </w:r>
      <w:r w:rsidRPr="008D21E1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is</w:t>
      </w:r>
      <w:r w:rsidR="002457C8">
        <w:rPr>
          <w:rFonts w:ascii="Cambria" w:hAnsi="Cambria"/>
          <w:sz w:val="20"/>
        </w:rPr>
        <w:t>,</w:t>
      </w:r>
      <w:r>
        <w:rPr>
          <w:rFonts w:ascii="Cambria" w:hAnsi="Cambria"/>
          <w:sz w:val="20"/>
        </w:rPr>
        <w:t xml:space="preserve"> moet deze </w:t>
      </w:r>
      <w:r w:rsidRPr="008D21E1">
        <w:rPr>
          <w:rFonts w:ascii="Cambria" w:hAnsi="Cambria"/>
          <w:sz w:val="20"/>
        </w:rPr>
        <w:t xml:space="preserve">de omzet opgeven </w:t>
      </w:r>
      <w:r w:rsidRPr="002457C8">
        <w:rPr>
          <w:rFonts w:ascii="Cambria" w:hAnsi="Cambria"/>
          <w:sz w:val="20"/>
        </w:rPr>
        <w:t>incl. de omzet van haar contractpartner(s) (</w:t>
      </w:r>
      <w:r w:rsidRPr="002457C8">
        <w:rPr>
          <w:rFonts w:ascii="Cambria" w:eastAsiaTheme="majorEastAsia" w:hAnsi="Cambria" w:cstheme="majorBidi"/>
          <w:bCs/>
          <w:iCs/>
          <w:kern w:val="2"/>
          <w:sz w:val="20"/>
          <w:szCs w:val="32"/>
          <w14:ligatures w14:val="standardContextual"/>
        </w:rPr>
        <w:t>in de hulpmiddelenzorg waarop de erkenning betrekking heeft)</w:t>
      </w:r>
      <w:r w:rsidRPr="002457C8">
        <w:rPr>
          <w:rFonts w:ascii="Cambria" w:hAnsi="Cambria"/>
          <w:sz w:val="20"/>
        </w:rPr>
        <w:t>.</w:t>
      </w:r>
    </w:p>
    <w:p w14:paraId="7AB73E60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</w:p>
    <w:p w14:paraId="62E0D90A" w14:textId="77777777" w:rsidR="00E5173B" w:rsidRPr="002457C8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  <w:r w:rsidRPr="002457C8">
        <w:rPr>
          <w:rFonts w:ascii="Cambria" w:hAnsi="Cambria"/>
          <w:sz w:val="20"/>
        </w:rPr>
        <w:t>Extra handelsnamen (vermeld op het KvK-uittreksel):</w:t>
      </w:r>
    </w:p>
    <w:p w14:paraId="66F351B0" w14:textId="77777777" w:rsidR="00E5173B" w:rsidRPr="002457C8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</w:p>
    <w:p w14:paraId="1F91ACD9" w14:textId="77777777" w:rsidR="00E5173B" w:rsidRDefault="00E5173B" w:rsidP="00E5173B">
      <w:r>
        <w:rPr>
          <w:rFonts w:ascii="Cambria" w:hAnsi="Cambria"/>
          <w:sz w:val="20"/>
        </w:rPr>
        <w:t>---------------------------------------------</w:t>
      </w:r>
    </w:p>
    <w:p w14:paraId="32A0C77E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</w:p>
    <w:p w14:paraId="5D11EB43" w14:textId="77777777" w:rsidR="00E5173B" w:rsidRDefault="00E5173B" w:rsidP="00E5173B">
      <w:r>
        <w:rPr>
          <w:rFonts w:ascii="Cambria" w:hAnsi="Cambria"/>
          <w:sz w:val="20"/>
        </w:rPr>
        <w:t>---------------------------------------------</w:t>
      </w:r>
    </w:p>
    <w:p w14:paraId="137B55EA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</w:p>
    <w:p w14:paraId="7D9BAD0C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---------------------------------------------</w:t>
      </w:r>
    </w:p>
    <w:p w14:paraId="584AAAA8" w14:textId="77777777" w:rsidR="00E5173B" w:rsidRDefault="00E5173B" w:rsidP="00E5173B">
      <w:pPr>
        <w:tabs>
          <w:tab w:val="left" w:pos="4820"/>
        </w:tabs>
        <w:rPr>
          <w:rFonts w:ascii="Cambria" w:hAnsi="Cambria"/>
          <w:sz w:val="20"/>
        </w:rPr>
      </w:pPr>
    </w:p>
    <w:p w14:paraId="4381CE44" w14:textId="77777777" w:rsidR="00E5173B" w:rsidRPr="008E032A" w:rsidRDefault="00E5173B" w:rsidP="00E5173B">
      <w:pPr>
        <w:tabs>
          <w:tab w:val="left" w:pos="4820"/>
        </w:tabs>
        <w:rPr>
          <w:rFonts w:ascii="Cambria" w:hAnsi="Cambria"/>
          <w:sz w:val="20"/>
          <w:u w:val="single"/>
        </w:rPr>
      </w:pPr>
      <w:r w:rsidRPr="00846034">
        <w:rPr>
          <w:rFonts w:ascii="Cambria" w:hAnsi="Cambria"/>
          <w:sz w:val="20"/>
        </w:rPr>
        <w:br/>
      </w:r>
    </w:p>
    <w:p w14:paraId="65D2DB5F" w14:textId="77777777" w:rsidR="00E5173B" w:rsidRPr="00846034" w:rsidRDefault="00E5173B" w:rsidP="00E5173B">
      <w:pPr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Ondergetekende verklaart dit formulier naar waarheid te hebben ingevuld.</w:t>
      </w:r>
      <w:r>
        <w:rPr>
          <w:rFonts w:ascii="Cambria" w:hAnsi="Cambria"/>
          <w:sz w:val="20"/>
        </w:rPr>
        <w:br/>
      </w:r>
    </w:p>
    <w:p w14:paraId="6536AF17" w14:textId="77777777" w:rsidR="00E5173B" w:rsidRPr="00846034" w:rsidRDefault="00E5173B" w:rsidP="00E5173B">
      <w:pPr>
        <w:rPr>
          <w:rFonts w:ascii="Cambria" w:hAnsi="Cambria"/>
          <w:sz w:val="20"/>
        </w:rPr>
      </w:pPr>
    </w:p>
    <w:p w14:paraId="7DE7EE8D" w14:textId="77777777" w:rsidR="00E5173B" w:rsidRPr="00846034" w:rsidRDefault="00E5173B" w:rsidP="00E5173B">
      <w:pPr>
        <w:tabs>
          <w:tab w:val="left" w:pos="6379"/>
        </w:tabs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t>Naam:</w:t>
      </w:r>
      <w:r w:rsidRPr="00846034">
        <w:rPr>
          <w:rFonts w:ascii="Cambria" w:hAnsi="Cambria"/>
          <w:sz w:val="20"/>
        </w:rPr>
        <w:tab/>
        <w:t>Datum:</w:t>
      </w:r>
    </w:p>
    <w:p w14:paraId="45B79853" w14:textId="77777777" w:rsidR="00E5173B" w:rsidRPr="00846034" w:rsidRDefault="00E5173B" w:rsidP="00E5173B">
      <w:pPr>
        <w:rPr>
          <w:rFonts w:ascii="Cambria" w:hAnsi="Cambria"/>
          <w:sz w:val="20"/>
        </w:rPr>
      </w:pPr>
      <w:r w:rsidRPr="00846034">
        <w:rPr>
          <w:rFonts w:ascii="Cambria" w:hAnsi="Cambria"/>
          <w:sz w:val="20"/>
        </w:rPr>
        <w:br/>
      </w:r>
    </w:p>
    <w:p w14:paraId="2F5B80CB" w14:textId="77777777" w:rsidR="00E5173B" w:rsidRPr="00846034" w:rsidRDefault="00E5173B" w:rsidP="00E5173B">
      <w:r w:rsidRPr="00846034">
        <w:rPr>
          <w:rFonts w:ascii="Cambria" w:hAnsi="Cambria"/>
          <w:sz w:val="20"/>
        </w:rPr>
        <w:t>Handtekening:</w:t>
      </w:r>
    </w:p>
    <w:p w14:paraId="7A0358CE" w14:textId="77777777" w:rsidR="00296B45" w:rsidRDefault="00296B45"/>
    <w:sectPr w:rsidR="00296B45" w:rsidSect="00BC5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2" w:right="1080" w:bottom="1440" w:left="108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EA52" w14:textId="77777777" w:rsidR="006820AB" w:rsidRDefault="006820AB" w:rsidP="00E5173B">
      <w:r>
        <w:separator/>
      </w:r>
    </w:p>
  </w:endnote>
  <w:endnote w:type="continuationSeparator" w:id="0">
    <w:p w14:paraId="0A536221" w14:textId="77777777" w:rsidR="006820AB" w:rsidRDefault="006820AB" w:rsidP="00E5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724728454"/>
      <w:docPartObj>
        <w:docPartGallery w:val="Page Numbers (Bottom of Page)"/>
        <w:docPartUnique/>
      </w:docPartObj>
    </w:sdtPr>
    <w:sdtContent>
      <w:p w14:paraId="1214A936" w14:textId="14477D2A" w:rsidR="00BC5243" w:rsidRDefault="00BC5243" w:rsidP="004726E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0E01D89" w14:textId="77777777" w:rsidR="00BC5243" w:rsidRDefault="00BC5243" w:rsidP="00BC524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36131719"/>
      <w:docPartObj>
        <w:docPartGallery w:val="Page Numbers (Bottom of Page)"/>
        <w:docPartUnique/>
      </w:docPartObj>
    </w:sdtPr>
    <w:sdtContent>
      <w:p w14:paraId="6A3F5BAF" w14:textId="2AD293D7" w:rsidR="00BC5243" w:rsidRDefault="00BC5243" w:rsidP="004726E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72C125A1" w14:textId="77777777" w:rsidR="00BC5243" w:rsidRPr="00BC5243" w:rsidRDefault="00BC5243" w:rsidP="00BC5243">
    <w:pPr>
      <w:tabs>
        <w:tab w:val="center" w:pos="4536"/>
        <w:tab w:val="right" w:pos="9072"/>
      </w:tabs>
      <w:ind w:right="360"/>
      <w:rPr>
        <w:rFonts w:ascii="Cambria" w:hAnsi="Cambria"/>
        <w:noProof w:val="0"/>
        <w:sz w:val="20"/>
      </w:rPr>
    </w:pPr>
    <w:r w:rsidRPr="00BC5243">
      <w:rPr>
        <w:rFonts w:ascii="Cambria" w:hAnsi="Cambria"/>
        <w:noProof w:val="0"/>
        <w:sz w:val="20"/>
      </w:rPr>
      <w:t>© Copyright SEMH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B20E" w14:textId="77777777" w:rsidR="00BC5243" w:rsidRDefault="00BC52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D88B" w14:textId="77777777" w:rsidR="006820AB" w:rsidRDefault="006820AB" w:rsidP="00E5173B">
      <w:r>
        <w:separator/>
      </w:r>
    </w:p>
  </w:footnote>
  <w:footnote w:type="continuationSeparator" w:id="0">
    <w:p w14:paraId="083E552B" w14:textId="77777777" w:rsidR="006820AB" w:rsidRDefault="006820AB" w:rsidP="00E5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E8D" w14:textId="77777777" w:rsidR="00BC5243" w:rsidRDefault="00BC52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A060" w14:textId="77777777" w:rsidR="00BC5243" w:rsidRDefault="00BC5243"/>
  <w:tbl>
    <w:tblPr>
      <w:tblW w:w="13602" w:type="dxa"/>
      <w:tblInd w:w="-601" w:type="dxa"/>
      <w:tblLook w:val="0000" w:firstRow="0" w:lastRow="0" w:firstColumn="0" w:lastColumn="0" w:noHBand="0" w:noVBand="0"/>
    </w:tblPr>
    <w:tblGrid>
      <w:gridCol w:w="7088"/>
      <w:gridCol w:w="6514"/>
    </w:tblGrid>
    <w:tr w:rsidR="00E5173B" w14:paraId="6E21EC69" w14:textId="77777777" w:rsidTr="00E5173B">
      <w:tc>
        <w:tcPr>
          <w:tcW w:w="7088" w:type="dxa"/>
        </w:tcPr>
        <w:p w14:paraId="05EDAC98" w14:textId="77777777" w:rsidR="00E5173B" w:rsidRDefault="00E5173B" w:rsidP="00E5173B">
          <w:pPr>
            <w:pStyle w:val="Koptekst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color w:val="7F7F7F"/>
              <w:sz w:val="16"/>
              <w:szCs w:val="16"/>
            </w:rPr>
            <w:t>Omzet opgave Formulier</w:t>
          </w:r>
        </w:p>
        <w:p w14:paraId="0A02E4B7" w14:textId="28289ACB" w:rsidR="00E5173B" w:rsidRPr="0038326F" w:rsidRDefault="00E5173B" w:rsidP="00E5173B">
          <w:pPr>
            <w:pStyle w:val="Koptekst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color w:val="7F7F7F"/>
              <w:sz w:val="16"/>
              <w:szCs w:val="16"/>
            </w:rPr>
            <w:t>Versie 3</w:t>
          </w:r>
        </w:p>
        <w:p w14:paraId="2C0CFB60" w14:textId="56777682" w:rsidR="00E5173B" w:rsidRPr="00A30A8E" w:rsidRDefault="00E5173B" w:rsidP="00E5173B">
          <w:pPr>
            <w:pStyle w:val="Koptekst"/>
            <w:rPr>
              <w:rFonts w:ascii="Arial" w:hAnsi="Arial" w:cs="Arial"/>
              <w:color w:val="7F7F7F"/>
              <w:sz w:val="16"/>
              <w:szCs w:val="16"/>
            </w:rPr>
          </w:pPr>
          <w:r>
            <w:rPr>
              <w:rFonts w:ascii="Arial" w:hAnsi="Arial" w:cs="Arial"/>
              <w:color w:val="7F7F7F"/>
              <w:sz w:val="16"/>
              <w:szCs w:val="16"/>
            </w:rPr>
            <w:t>10 juni 2026</w:t>
          </w:r>
        </w:p>
      </w:tc>
      <w:tc>
        <w:tcPr>
          <w:tcW w:w="6514" w:type="dxa"/>
        </w:tcPr>
        <w:p w14:paraId="091462E0" w14:textId="77777777" w:rsidR="00E5173B" w:rsidRDefault="00E5173B" w:rsidP="00E5173B">
          <w:pPr>
            <w:pStyle w:val="Koptekst"/>
          </w:pPr>
          <w:r>
            <w:drawing>
              <wp:anchor distT="0" distB="0" distL="114300" distR="114300" simplePos="0" relativeHeight="251658240" behindDoc="0" locked="0" layoutInCell="1" allowOverlap="1" wp14:anchorId="4E625653" wp14:editId="7EEF01CB">
                <wp:simplePos x="0" y="0"/>
                <wp:positionH relativeFrom="column">
                  <wp:posOffset>71904</wp:posOffset>
                </wp:positionH>
                <wp:positionV relativeFrom="paragraph">
                  <wp:posOffset>-130269</wp:posOffset>
                </wp:positionV>
                <wp:extent cx="990690" cy="525101"/>
                <wp:effectExtent l="0" t="0" r="0" b="0"/>
                <wp:wrapNone/>
                <wp:docPr id="1406414193" name="Afbeelding 1406414193" descr="Afbeelding met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tekst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90" cy="525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91287B" w14:textId="77777777" w:rsidR="00E5173B" w:rsidRDefault="00E5173B" w:rsidP="00E517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0C94" w14:textId="77777777" w:rsidR="00BC5243" w:rsidRDefault="00BC52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45"/>
    <w:rsid w:val="001442C8"/>
    <w:rsid w:val="002457C8"/>
    <w:rsid w:val="00296B45"/>
    <w:rsid w:val="00316262"/>
    <w:rsid w:val="003927E3"/>
    <w:rsid w:val="005D4FAC"/>
    <w:rsid w:val="006820AB"/>
    <w:rsid w:val="008B3B27"/>
    <w:rsid w:val="009620FF"/>
    <w:rsid w:val="00A44434"/>
    <w:rsid w:val="00A978AF"/>
    <w:rsid w:val="00BC5243"/>
    <w:rsid w:val="00C17A04"/>
    <w:rsid w:val="00C8386A"/>
    <w:rsid w:val="00CD3A9F"/>
    <w:rsid w:val="00CF5449"/>
    <w:rsid w:val="00E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9E7E"/>
  <w15:chartTrackingRefBased/>
  <w15:docId w15:val="{6A3F3E7F-188C-8448-9472-97B64646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6B45"/>
    <w:rPr>
      <w:rFonts w:ascii="New York" w:eastAsia="Times New Roman" w:hAnsi="New York" w:cs="Times New Roman"/>
      <w:noProof/>
      <w:kern w:val="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9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29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6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6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6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6B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6B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6B45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6B45"/>
    <w:pPr>
      <w:keepNext/>
      <w:keepLines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6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6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6B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6B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6B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6B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6B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6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6B45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9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6B45"/>
    <w:pPr>
      <w:numPr>
        <w:ilvl w:val="1"/>
      </w:numPr>
      <w:spacing w:after="160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6B45"/>
    <w:pPr>
      <w:spacing w:before="160" w:after="16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96B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6B45"/>
    <w:pPr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96B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6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6B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6B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173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nhideWhenUsed/>
    <w:rsid w:val="00E517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173B"/>
    <w:rPr>
      <w:rFonts w:ascii="New York" w:eastAsia="Times New Roman" w:hAnsi="New York" w:cs="Times New Roman"/>
      <w:noProof/>
      <w:kern w:val="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17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173B"/>
    <w:rPr>
      <w:rFonts w:ascii="New York" w:eastAsia="Times New Roman" w:hAnsi="New York" w:cs="Times New Roman"/>
      <w:noProof/>
      <w:kern w:val="0"/>
      <w:szCs w:val="20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BC5243"/>
  </w:style>
  <w:style w:type="character" w:styleId="Onopgelostemelding">
    <w:name w:val="Unresolved Mention"/>
    <w:basedOn w:val="Standaardalinea-lettertype"/>
    <w:uiPriority w:val="99"/>
    <w:semiHidden/>
    <w:unhideWhenUsed/>
    <w:rsid w:val="005D4FA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h.info/tarieven-sem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3577</Characters>
  <Application>Microsoft Office Word</Application>
  <DocSecurity>0</DocSecurity>
  <Lines>325</Lines>
  <Paragraphs>320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van der End</dc:creator>
  <cp:keywords/>
  <dc:description/>
  <cp:lastModifiedBy>Liesbeth van der End</cp:lastModifiedBy>
  <cp:revision>6</cp:revision>
  <dcterms:created xsi:type="dcterms:W3CDTF">2026-06-09T08:57:00Z</dcterms:created>
  <dcterms:modified xsi:type="dcterms:W3CDTF">2026-06-09T11:08:00Z</dcterms:modified>
</cp:coreProperties>
</file>